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>procedura negoziata ex art. 36 coMMA 2, letT. b), DEL D.lgs. 50/2016 per l’</w:t>
      </w:r>
      <w:r w:rsidRPr="00AA745E">
        <w:rPr>
          <w:rStyle w:val="BLOCKBOLD"/>
          <w:rFonts w:ascii="Calibri" w:hAnsi="Calibri"/>
          <w:szCs w:val="20"/>
        </w:rPr>
        <w:t xml:space="preserve">AFFIDAMENTO </w:t>
      </w:r>
      <w:r w:rsidR="00DC2FC9">
        <w:rPr>
          <w:rStyle w:val="BLOCKBOLD"/>
          <w:rFonts w:ascii="Calibri" w:hAnsi="Calibri"/>
          <w:szCs w:val="20"/>
        </w:rPr>
        <w:t>del</w:t>
      </w:r>
      <w:r w:rsidR="0031375E">
        <w:rPr>
          <w:rStyle w:val="BLOCKBOLD"/>
          <w:rFonts w:ascii="Calibri" w:hAnsi="Calibri"/>
          <w:szCs w:val="20"/>
        </w:rPr>
        <w:t xml:space="preserve">la </w:t>
      </w:r>
      <w:r w:rsidR="0031375E" w:rsidRPr="0031375E">
        <w:rPr>
          <w:rStyle w:val="BLOCKBOLD"/>
          <w:rFonts w:ascii="Calibri" w:hAnsi="Calibri"/>
          <w:szCs w:val="20"/>
        </w:rPr>
        <w:t>Fornitura dei materiali di consumo, delle parti di ricambio e manutenzione delle apparecchiature dei servizi ausiliari della Sogei</w:t>
      </w:r>
      <w:r w:rsidR="0031375E">
        <w:rPr>
          <w:rStyle w:val="BLOCKBOLD"/>
          <w:rFonts w:ascii="Calibri" w:hAnsi="Calibri"/>
          <w:szCs w:val="20"/>
        </w:rPr>
        <w:t>.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31375E">
      <w:pPr>
        <w:pStyle w:val="Numeroelenco"/>
        <w:numPr>
          <w:ilvl w:val="0"/>
          <w:numId w:val="0"/>
        </w:numPr>
        <w:ind w:firstLine="708"/>
        <w:rPr>
          <w:rFonts w:ascii="Calibri" w:hAnsi="Calibri"/>
        </w:rPr>
      </w:pPr>
      <w:r w:rsidRPr="000C39E5">
        <w:rPr>
          <w:rFonts w:ascii="Calibri" w:hAnsi="Calibri" w:cs="Calibri"/>
        </w:rPr>
        <w:t>____________(ragione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631204">
        <w:rPr>
          <w:rFonts w:ascii="Calibri" w:hAnsi="Calibri"/>
          <w:i/>
          <w:color w:val="0000FF"/>
          <w:szCs w:val="20"/>
        </w:rPr>
        <w:t xml:space="preserve">; </w:t>
      </w:r>
      <w:r>
        <w:rPr>
          <w:rFonts w:ascii="Calibri" w:hAnsi="Calibri"/>
          <w:i/>
          <w:color w:val="0000FF"/>
          <w:szCs w:val="20"/>
        </w:rPr>
        <w:t>&lt;verificare quanto previsto nella Lettera di Richiesta d’Offerta</w:t>
      </w:r>
      <w:r w:rsidRPr="00631204">
        <w:rPr>
          <w:rFonts w:ascii="Calibri" w:hAnsi="Calibri"/>
          <w:i/>
          <w:color w:val="0000FF"/>
          <w:szCs w:val="20"/>
        </w:rPr>
        <w:t>&gt;)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</w:t>
      </w:r>
      <w:r w:rsidR="00210455" w:rsidRPr="00FC394B">
        <w:rPr>
          <w:rFonts w:ascii="Calibri" w:hAnsi="Calibri"/>
          <w:i/>
          <w:szCs w:val="20"/>
        </w:rPr>
        <w:lastRenderedPageBreak/>
        <w:t>dichiarazione di conformità della certificazione del sistema di qualità conforme alle norme 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75E" w:rsidRDefault="0031375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75E" w:rsidRPr="00E84153" w:rsidRDefault="0031375E" w:rsidP="0031375E">
    <w:pPr>
      <w:pStyle w:val="Pidipagina"/>
    </w:pPr>
    <w:r w:rsidRPr="00E84153">
      <w:t>Classificazione del documento: Consip Public</w:t>
    </w:r>
  </w:p>
  <w:p w:rsidR="0031375E" w:rsidRDefault="0031375E" w:rsidP="0031375E">
    <w:pPr>
      <w:pStyle w:val="Pidipagina"/>
      <w:rPr>
        <w:rStyle w:val="CorsivorossoCarattere"/>
        <w:rFonts w:asciiTheme="minorHAnsi" w:hAnsiTheme="minorHAnsi"/>
      </w:rPr>
    </w:pPr>
    <w:r w:rsidRPr="00E84153">
      <w:rPr>
        <w:noProof/>
      </w:rPr>
      <w:t xml:space="preserve">Procedura negoziata previa consultazione di elenco operatori ai sensi dell’art. 36 co. 2 lett. b) D.lgs. 50/2016 per </w:t>
    </w:r>
    <w:r>
      <w:rPr>
        <w:noProof/>
      </w:rPr>
      <w:t xml:space="preserve">la </w:t>
    </w:r>
    <w:r w:rsidRPr="0031375E">
      <w:rPr>
        <w:noProof/>
      </w:rPr>
      <w:t>Fornitura dei materiali di consumo, delle parti di ricambio e manutenzione delle apparecchiature dei servizi ausiliari della Sogei</w:t>
    </w:r>
    <w:r w:rsidRPr="00E84153">
      <w:rPr>
        <w:noProof/>
      </w:rPr>
      <w:t xml:space="preserve"> </w:t>
    </w:r>
    <w:r w:rsidRPr="00E84153">
      <w:rPr>
        <w:rStyle w:val="CorsivorossoCarattere"/>
        <w:rFonts w:asciiTheme="minorHAnsi" w:hAnsiTheme="minorHAnsi"/>
      </w:rPr>
      <w:t xml:space="preserve">                 </w:t>
    </w:r>
  </w:p>
  <w:p w:rsidR="00E84153" w:rsidRPr="00E84153" w:rsidRDefault="00E84153" w:rsidP="0031375E">
    <w:pPr>
      <w:pStyle w:val="Pidipagina"/>
    </w:pPr>
    <w:bookmarkStart w:id="0" w:name="_GoBack"/>
    <w:bookmarkEnd w:id="0"/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924077C" wp14:editId="26401EC1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31375E">
                            <w:rPr>
                              <w:rStyle w:val="Numeropagina"/>
                              <w:noProof/>
                              <w:szCs w:val="16"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31375E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31375E">
                      <w:rPr>
                        <w:rStyle w:val="Numeropagina"/>
                        <w:noProof/>
                        <w:szCs w:val="16"/>
                      </w:rPr>
                      <w:t>2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31375E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Documento di partecipazione in forma associata</w:t>
    </w:r>
    <w:r w:rsidR="008556FB">
      <w:tab/>
      <w:t>21/06/2019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153" w:rsidRPr="00E84153" w:rsidRDefault="00E84153" w:rsidP="008556FB">
    <w:pPr>
      <w:pStyle w:val="Pidipagina"/>
    </w:pPr>
    <w:r w:rsidRPr="00E84153">
      <w:t>Classificazione del documento: Consip Public</w:t>
    </w:r>
  </w:p>
  <w:p w:rsidR="00E84153" w:rsidRPr="00E84153" w:rsidRDefault="00E84153" w:rsidP="008556FB">
    <w:pPr>
      <w:pStyle w:val="Pidipagina"/>
      <w:rPr>
        <w:b/>
      </w:rPr>
    </w:pPr>
    <w:r w:rsidRPr="00E84153">
      <w:rPr>
        <w:noProof/>
      </w:rPr>
      <w:t xml:space="preserve">Procedura negoziata previa consultazione di elenco operatori ai sensi dell’art. 36 co. 2 lett. b) D.lgs. 50/2016 per </w:t>
    </w:r>
    <w:r w:rsidR="0031375E">
      <w:rPr>
        <w:noProof/>
      </w:rPr>
      <w:t xml:space="preserve">la </w:t>
    </w:r>
    <w:r w:rsidR="0031375E" w:rsidRPr="0031375E">
      <w:rPr>
        <w:noProof/>
      </w:rPr>
      <w:t>Fornitura dei materiali di consumo, delle parti di ricambio e manutenzione delle apparecchiature dei servizi ausiliari della Sogei</w:t>
    </w:r>
    <w:r w:rsidRPr="00E84153">
      <w:rPr>
        <w:noProof/>
      </w:rPr>
      <w:t xml:space="preserve"> </w:t>
    </w:r>
    <w:r w:rsidRPr="00E84153">
      <w:rPr>
        <w:rStyle w:val="CorsivorossoCarattere"/>
        <w:rFonts w:asciiTheme="minorHAnsi" w:hAnsiTheme="minorHAnsi"/>
      </w:rPr>
      <w:t xml:space="preserve">                 </w:t>
    </w:r>
  </w:p>
  <w:p w:rsidR="00210455" w:rsidRPr="00E84153" w:rsidRDefault="0011283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31375E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31375E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31375E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31375E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75E" w:rsidRDefault="0031375E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75E" w:rsidRDefault="0031375E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75E" w:rsidRDefault="003137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375E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footer" w:uiPriority="0"/>
    <w:lsdException w:name="caption" w:locked="1" w:uiPriority="0" w:qFormat="1"/>
    <w:lsdException w:name="annotation reference" w:locked="1" w:semiHidden="0" w:uiPriority="0" w:unhideWhenUsed="0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footer" w:uiPriority="0"/>
    <w:lsdException w:name="caption" w:locked="1" w:uiPriority="0" w:qFormat="1"/>
    <w:lsdException w:name="annotation reference" w:locked="1" w:semiHidden="0" w:uiPriority="0" w:unhideWhenUsed="0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2019-06-25T13:35:00Z</dcterms:created>
  <dcterms:modified xsi:type="dcterms:W3CDTF">2019-06-25T13:35:00Z</dcterms:modified>
</cp:coreProperties>
</file>